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416" w:rsidRDefault="0089641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9641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416" w:rsidRDefault="00896416">
            <w:pPr>
              <w:pStyle w:val="ConsPlusNormal"/>
            </w:pPr>
            <w:r>
              <w:t>23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6416" w:rsidRDefault="00896416">
            <w:pPr>
              <w:pStyle w:val="ConsPlusNormal"/>
              <w:jc w:val="right"/>
            </w:pPr>
            <w:r>
              <w:t>N 182-ФЗ</w:t>
            </w:r>
          </w:p>
        </w:tc>
      </w:tr>
    </w:tbl>
    <w:p w:rsidR="00896416" w:rsidRDefault="00896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6416" w:rsidRDefault="00896416">
      <w:pPr>
        <w:pStyle w:val="ConsPlusNormal"/>
        <w:jc w:val="both"/>
      </w:pPr>
    </w:p>
    <w:p w:rsidR="00896416" w:rsidRDefault="00896416">
      <w:pPr>
        <w:pStyle w:val="ConsPlusTitle"/>
        <w:jc w:val="center"/>
      </w:pPr>
      <w:r>
        <w:t>РОССИЙСКАЯ ФЕДЕРАЦИЯ</w:t>
      </w:r>
    </w:p>
    <w:p w:rsidR="00896416" w:rsidRDefault="00896416">
      <w:pPr>
        <w:pStyle w:val="ConsPlusTitle"/>
        <w:jc w:val="center"/>
      </w:pPr>
    </w:p>
    <w:p w:rsidR="00896416" w:rsidRDefault="00896416">
      <w:pPr>
        <w:pStyle w:val="ConsPlusTitle"/>
        <w:jc w:val="center"/>
      </w:pPr>
      <w:r>
        <w:t>ФЕДЕРАЛЬНЫЙ ЗАКОН</w:t>
      </w:r>
    </w:p>
    <w:p w:rsidR="00896416" w:rsidRDefault="00896416">
      <w:pPr>
        <w:pStyle w:val="ConsPlusTitle"/>
        <w:jc w:val="center"/>
      </w:pPr>
    </w:p>
    <w:p w:rsidR="00896416" w:rsidRDefault="00896416">
      <w:pPr>
        <w:pStyle w:val="ConsPlusTitle"/>
        <w:jc w:val="center"/>
      </w:pPr>
      <w:r>
        <w:t>ОБ ОСНОВАХ</w:t>
      </w:r>
    </w:p>
    <w:p w:rsidR="00896416" w:rsidRDefault="00896416">
      <w:pPr>
        <w:pStyle w:val="ConsPlusTitle"/>
        <w:jc w:val="center"/>
      </w:pPr>
      <w:r>
        <w:t>СИСТЕМЫ ПРОФИЛАКТИКИ ПРАВОНАРУШЕНИЙ В РОССИЙСКОЙ ФЕДЕРАЦИИ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jc w:val="right"/>
      </w:pPr>
      <w:r>
        <w:t>Принят</w:t>
      </w:r>
    </w:p>
    <w:p w:rsidR="00896416" w:rsidRDefault="00896416">
      <w:pPr>
        <w:pStyle w:val="ConsPlusNormal"/>
        <w:jc w:val="right"/>
      </w:pPr>
      <w:r>
        <w:t>Государственной Думой</w:t>
      </w:r>
    </w:p>
    <w:p w:rsidR="00896416" w:rsidRDefault="00896416">
      <w:pPr>
        <w:pStyle w:val="ConsPlusNormal"/>
        <w:jc w:val="right"/>
      </w:pPr>
      <w:r>
        <w:t>10 июня 2016 года</w:t>
      </w:r>
    </w:p>
    <w:p w:rsidR="00896416" w:rsidRDefault="00896416">
      <w:pPr>
        <w:pStyle w:val="ConsPlusNormal"/>
        <w:jc w:val="right"/>
      </w:pPr>
    </w:p>
    <w:p w:rsidR="00896416" w:rsidRDefault="00896416">
      <w:pPr>
        <w:pStyle w:val="ConsPlusNormal"/>
        <w:jc w:val="right"/>
      </w:pPr>
      <w:r>
        <w:t>Одобрен</w:t>
      </w:r>
    </w:p>
    <w:p w:rsidR="00896416" w:rsidRDefault="00896416">
      <w:pPr>
        <w:pStyle w:val="ConsPlusNormal"/>
        <w:jc w:val="right"/>
      </w:pPr>
      <w:r>
        <w:t>Советом Федерации</w:t>
      </w:r>
    </w:p>
    <w:p w:rsidR="00896416" w:rsidRDefault="00896416">
      <w:pPr>
        <w:pStyle w:val="ConsPlusNormal"/>
        <w:jc w:val="right"/>
      </w:pPr>
      <w:r>
        <w:t>15 июня 2016 года</w:t>
      </w:r>
    </w:p>
    <w:p w:rsidR="00896416" w:rsidRDefault="00896416">
      <w:pPr>
        <w:pStyle w:val="ConsPlusNormal"/>
        <w:jc w:val="right"/>
      </w:pPr>
    </w:p>
    <w:p w:rsidR="00896416" w:rsidRDefault="00896416">
      <w:pPr>
        <w:pStyle w:val="ConsPlusTitle"/>
        <w:jc w:val="center"/>
        <w:outlineLvl w:val="0"/>
      </w:pPr>
      <w:r>
        <w:t>Глава 1. ОБЩИЕ ПОЛОЖЕНИЯ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Предметом регулирования настоящего Федерального закона являются общественные отношения, возникающие в сфере профилактики правонарушений в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Настоящий Федеральный закон устанавливает правовую и организационные основы системы профилактики правонарушений, общие правила ее функционирования, основные принципы, направления, виды профилактики правонарушений и формы профилактического воздействия, полномочия, права и обязанности субъектов профилактики правонарушений и лиц, участвующих в профилактике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Федеральном законе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правонарушение - преступление или административное правонарушение, представляющие собой противоправное деяние (действие, бездействие), влекущее уголовную или административную ответственность;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профилактика правонарушений - совокупность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 а также на оказание воспитательного воздействия на лиц в целях недопущения совершения правонарушений или антиобщественного поведения;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система профилактики правонарушений - совокупность субъектов профилактики правонарушений, лиц, участвующих в профилактике правонарушений, и принимаемых ими мер профилактики правонарушений, а также основ координации деятельности и мониторинга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лица, участвующие в профилактике правонарушений, - граждане, общественные объединения и иные организации, оказывающие помощь (содействие) субъектам профилактики правонарушений в рамках реализации своих прав в сфере профилактики правонарушений в соответствии с настоящим Федеральным законом и другими федеральными законами;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lastRenderedPageBreak/>
        <w:t>5) организация социального обслуживания - организация, осуществляющая социальное обслуживание (предоставление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иных социальных услуг), выступающая в качестве лица, участвующего в профилактике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6) антиобщественное поведение - не влекущие за собой административную или уголовную ответственность действия физического лица, нарушающие общепринятые нормы поведения и морали, права и законные интересы других лиц;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7) мониторинг в сфере профилактики правонарушений - система наблюдений за состоянием профилактики правонарушений, анализ и прогнозирование причин и условий, способствующих совершению правонарушений, а также оценка эффективности деятельности субъектов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3. Правовая основа системы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1. Правовую основу системы профилактики правонарушений составляют положения </w:t>
      </w:r>
      <w:hyperlink r:id="rId4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нормы уголовного законодательства Российской Федерации, законодательства Российской Федерации об административных правонарушениях. Правовое регулирование профилактики правонарушений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правовыми актами.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Особенности профилактики правонарушений в отдельных сферах общественных отношений определяются соответствующими федеральными законами.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4. Принципы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Профилактика правонарушений осуществляется на основе следующих принципов: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приоритет прав и законных интересов человека и гражданина при осуществлении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законность;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обеспечение системности и единства подходов при осуществлении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открытость, непрерывность, последовательность, своевременность, объективность, достаточность и научная обоснованность принимаемых мер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компетентность при осуществлении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6) ответственность субъектов профилактики правонарушений и их должностных лиц за обеспечение прав и законных интересов человека и гражданина.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5. Субъекты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Субъектами профилактики правонарушений являются: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федеральные органы исполнительной власти;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lastRenderedPageBreak/>
        <w:t>2) органы прокуратуры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следственные органы Следственного комитета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органы государственной власти субъектов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органы местного самоуправления.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Субъекты профилактики правонарушений осуществляют свою деятельность в пределах компетенции, установленной настоящим Федеральным законом и другими федеральными законами.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6. Основные направления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Профилактика правонарушений осуществляется по следующим основным направлениям: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защита личности, общества и государства от противоправных посягательств;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предупреждение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развитие системы профилактического учета лиц, склонных к совершению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охрана общественного порядка, в том числе при проведении спортивных, зрелищных и иных массовых мероприятий;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обеспечение общественной безопасности, в том числе безопасности дорожного движения и транспортной безопасности;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6) противодействие незаконной миграции;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7) предупреждение безнадзорности, беспризорности, правонарушений и антиобщественных действий несовершеннолетних;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8)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9) противодействие незаконному обороту наркотических средств, психотропных веществ и их </w:t>
      </w:r>
      <w:proofErr w:type="spellStart"/>
      <w:r>
        <w:t>прекурсоров</w:t>
      </w:r>
      <w:proofErr w:type="spellEnd"/>
      <w:r>
        <w:t>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10) обеспечение защиты и охраны частной, государственной, муниципальной и иных форм собственности;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11) обеспечение экономической безопасности;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12) противодействие коррупции, выявление и устранение причин и условий ее возникновения;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13) обеспечение экологической безопасности, охрана окружающей среды;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14) обеспечение пожарной безопасности;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15) предупреждение, ликвидация и (или) минимизация последствий чрезвычайных ситуаций природного и техногенного характера;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16) повышение уровня правовой грамотности и развитие правосознания граждан.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lastRenderedPageBreak/>
        <w:t>2. Реализация основных направлений профилактики правонарушений осуществляется посредством: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выявления, оценки и прогнозирования криминогенных факторов социального характера;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правового регулирования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разработки государственных и муниципальных программ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совершенствования механизмов эффективного взаимодействия субъектов профилактики правонарушений с лицами, участвующими в профилактике правонарушений, по вопросам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0" w:name="P86"/>
      <w:bookmarkEnd w:id="0"/>
      <w:r>
        <w:t>5) выявления и устранения причин и условий, способствующих антиобщественному поведению и совершению правонарушений, в том числе на почве социальной, расовой, национальной или религиозной розни;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6) выявления лиц, склонных к совершению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7) выявления лиц,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1" w:name="P89"/>
      <w:bookmarkEnd w:id="1"/>
      <w:r>
        <w:t>8) использования видов профилактики правонарушений и форм профилактического воздействия, установленных настоящим Федеральным законом;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2" w:name="P90"/>
      <w:bookmarkEnd w:id="2"/>
      <w:r>
        <w:t>9) применения в соответствии с законодательством Российской Федерации специальных мер профилактики правонарушений административного, уголовного, уголовно-процессуального, уголовно-исполнительного и оперативно-</w:t>
      </w:r>
      <w:proofErr w:type="spellStart"/>
      <w:r>
        <w:t>разыскного</w:t>
      </w:r>
      <w:proofErr w:type="spellEnd"/>
      <w:r>
        <w:t xml:space="preserve"> характера в целях предупреждения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10) проведения мониторинга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11) применения иных мер, предусмотренных федеральными законами, законами субъектов Российской Федерации, муниципальными правовыми актами.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3. Специальные меры профилактики правонарушений, предусмотренные </w:t>
      </w:r>
      <w:hyperlink w:anchor="P90" w:history="1">
        <w:r>
          <w:rPr>
            <w:color w:val="0000FF"/>
          </w:rPr>
          <w:t>пунктом 9 части 2</w:t>
        </w:r>
      </w:hyperlink>
      <w:r>
        <w:t xml:space="preserve"> настоящей статьи, в пределах установленной компетенции уполномочены применять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4. Лица, участвующие в профилактике правонарушений, применяют меры профилактики правонарушений, предусмотренные </w:t>
      </w:r>
      <w:hyperlink w:anchor="P86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89" w:history="1">
        <w:r>
          <w:rPr>
            <w:color w:val="0000FF"/>
          </w:rPr>
          <w:t>8 части 2</w:t>
        </w:r>
      </w:hyperlink>
      <w:r>
        <w:t xml:space="preserve"> настоящей статьи, в пределах прав, предоставленных им настоящим Федеральным законом и другими федеральными законами.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7. Государственные и муниципальные программы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1. Федеральные органы исполнительной власти и органы государственной власти субъектов Российской Федерации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разрабатывают государственные программы Российской Федерации в сфере профилактики </w:t>
      </w:r>
      <w:r>
        <w:lastRenderedPageBreak/>
        <w:t>правонарушений и государственные программы субъектов Российской Федерации в сфере профилактики правонарушений соответственно.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Органы местного самоуправления вправе разрабатывать муниципальные программы в сфере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jc w:val="center"/>
        <w:outlineLvl w:val="0"/>
      </w:pPr>
      <w:r>
        <w:t>Глава 2. ПОЛНОМОЧИЯ, ПРАВА И ОБЯЗАННОСТИ СУБЪЕКТОВ</w:t>
      </w:r>
    </w:p>
    <w:p w:rsidR="00896416" w:rsidRDefault="00896416">
      <w:pPr>
        <w:pStyle w:val="ConsPlusTitle"/>
        <w:jc w:val="center"/>
      </w:pPr>
      <w:r>
        <w:t>ПРОФИЛАКТИКИ ПРАВОНАРУШЕНИЙ И ЛИЦ, УЧАСТВУЮЩИХ</w:t>
      </w:r>
    </w:p>
    <w:p w:rsidR="00896416" w:rsidRDefault="00896416">
      <w:pPr>
        <w:pStyle w:val="ConsPlusTitle"/>
        <w:jc w:val="center"/>
      </w:pPr>
      <w:r>
        <w:t>В ПРОФИЛАКТИКЕ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8. Полномочия федеральных органов исполнительной власти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Федеральные органы исполнительной власти в пределах своей компетенции: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вырабатывают государственную политику в сфере профилактики правонарушений и обеспечивают ее реализацию;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осуществляют нормативно-правовое регулирование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создают ведомственные координационные органы в сфере профилактики правонарушений, осуществляют координацию деятельности по профилактике правонарушений в подведомственных органах и организациях;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обеспечивают взаимодействие субъектов профилактики правонарушений и лиц, участвующих в профилактике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формируют и представляют в уполномоченный Правительством Российской Федерации федеральный орган исполнительной власти официальную статистическую информацию о профилактике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0" w:history="1">
        <w:r>
          <w:rPr>
            <w:color w:val="0000FF"/>
          </w:rPr>
          <w:t>частью 1 статьи 17</w:t>
        </w:r>
      </w:hyperlink>
      <w:r>
        <w:t xml:space="preserve"> настоящего Федерального закона, в соответствии с компетенцией, установленной настоящим Федеральным законом, другими федеральными законами и принимаемыми в соответствии с ними иными нормативными правовыми актами;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правонарушений, предусмотренные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9. Полномочия органов прокуратуры Российской Федерации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1. Органы прокуратуры Российской Федерации осуществляют профилактику правонарушений, обеспечивая надзор за исполнением законов федеральными органами исполнительной власти, Следственным комитетом Российской Федерации, органами государственной власти субъектов Российской Федерации, органами местного самоуправления и их должностными лицами 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органы прокуратуры Российской Федерации обладают полномочиями субъекта профилактики правонарушений в пределах своей компетенции.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 xml:space="preserve">Статья 10. Полномочия следственных органов Следственного комитета Российской </w:t>
      </w:r>
      <w:bookmarkStart w:id="4" w:name="_GoBack"/>
      <w:bookmarkEnd w:id="4"/>
      <w:r>
        <w:lastRenderedPageBreak/>
        <w:t>Федерации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1. Следственные органы Следственного комитета Российской Федерации осуществляют профилактику правонарушений в пределах полномочий, предусмотренных настоящим Федеральным законом,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28 декабря 2010 года N 403-ФЗ "О Следственном комитете Российской Федерации" и другими федеральными законами.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При осуществлении профилактики правонарушений следственные органы Следственного комитета Российской Федерации обладают полномочиями субъекта профилактики правонарушений в пределах своей компетенции.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Органы государственной власти субъектов Российской Федерации в соответствии с настоящим Федеральным законом,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другими федеральными законами в пределах своей компетенции: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осуществляют нормативно-правовое регулирование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разрабатывают и принимают меры по реализации государственной политики в сфере профилактики правонарушений в установленной сфере деятельности на территориях субъектов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обеспечивают взаимодействие субъектов профилактики правонарушений и лиц, участвующих в профилактике правонарушений, на уровне субъектов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создают координационные органы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утверждают и контролируют исполнение бюджетов субъектов Российской Федерации в части расходов на профилактику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6)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7) осуществляют иные полномочия в сфере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12. Права органов местного самоуправления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Органы местного самоуправления в соответствии с настоящим Федеральным законом,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4) обеспечивают взаимодействие лиц, участвующих в профилактике правонарушений, на </w:t>
      </w:r>
      <w:r>
        <w:lastRenderedPageBreak/>
        <w:t>территории муниципального образования;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13. Права лиц, участвующих в профилактике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Лица, участвующие в профилактике правонарушений, вправе участвовать в профилактике правонарушений в соответствии с настоящим Федеральным законом и другими федеральными законами.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Лица, участвующие в профилактике правонарушений, реализуют свои права в сфере профилактики правонарушений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а также посредством добровольного участия в мероприятиях по охране общественного порядка и других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3. 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w:anchor="P181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187" w:history="1">
        <w:r>
          <w:rPr>
            <w:color w:val="0000FF"/>
          </w:rPr>
          <w:t>7</w:t>
        </w:r>
      </w:hyperlink>
      <w:r>
        <w:t xml:space="preserve"> - </w:t>
      </w:r>
      <w:hyperlink w:anchor="P190" w:history="1">
        <w:r>
          <w:rPr>
            <w:color w:val="0000FF"/>
          </w:rPr>
          <w:t>10 части 1 статьи 17</w:t>
        </w:r>
      </w:hyperlink>
      <w:r>
        <w:t xml:space="preserve"> настоящего Федерального закона, участия в реализации государственных и муниципальных программ в сфере профилактики правонарушений, выявления причин и условий, способствующих совершению правонарушений, разработки и проведения мероприятий по их предупреждению, участия в мероприятиях по охране общественного порядка и других социально значимых мероприятиях в соответствии с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14. Обязанности субъектов профилактики правонарушений и лиц, участвующих в профилактике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Субъекты профилактики правонарушений и лица, участвующие в профилактике правонарушений, при осуществлении профилактики правонарушений обязаны: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соблюдать законодательство Российской Федерации о профилактике правонарушений, законы и другие нормативные правовые акты субъектов Российской Федерации, муниципальные правовые акты, регулирующие вопросы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соблюдать права и законные интересы граждан и организаций;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соблюдать конфиденциальность полученной при осуществлении профилактики правонарушений информации, если ее распространение ограничено законодательством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исполнять иные обязанности, предусмотренные законодательством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Субъекты профилактики правонарушений обязаны обеспечивать доступ к информации о своей деятельности по профилактике правонарушений способами, предусмотренными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самоуправления, а также путем размещения ее в средствах массовой информации по официальным запросам, проведения пресс-конференций, рассылки справочных и статистических материалов, если иное не установлено федеральными законами.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lastRenderedPageBreak/>
        <w:t>3. Лица, участвующие в профилактике правонарушений, не вправе своими действиями создавать препятствия деятельности субъектов профилактики правонарушений и их должностных лиц.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jc w:val="center"/>
        <w:outlineLvl w:val="0"/>
      </w:pPr>
      <w:r>
        <w:t>Глава 3. ВИДЫ ПРОФИЛАКТИКИ ПРАВОНАРУШЕНИЙ И ФОРМЫ</w:t>
      </w:r>
    </w:p>
    <w:p w:rsidR="00896416" w:rsidRDefault="00896416">
      <w:pPr>
        <w:pStyle w:val="ConsPlusTitle"/>
        <w:jc w:val="center"/>
      </w:pPr>
      <w:r>
        <w:t>ПРОФИЛАКТИЧЕСКОГО ВОЗДЕЙСТВИЯ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15. Виды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Общая профилактика правонарушений направлена на выявление и устранение причин, порождающих правонарушения, и условий, способствующих совершению правонарушений или облегчающих их совершение, а также на повышение уровня правовой грамотности и развитие правосознания граждан.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Индивидуальная профилактика правонарушений направлена на оказание воспитательного воздействия на лиц, указанных в </w:t>
      </w:r>
      <w:hyperlink w:anchor="P228" w:history="1">
        <w:r>
          <w:rPr>
            <w:color w:val="0000FF"/>
          </w:rPr>
          <w:t>части 2 статьи 24</w:t>
        </w:r>
      </w:hyperlink>
      <w:r>
        <w:t xml:space="preserve"> настоящего Федерального закона, на устранение факторов, отрицательно влияющих на их поведение, а также на оказание помощи лицам, пострадавшим от правонарушений или подверженным риску стать таковыми. Индивидуальная профилактика правонарушений может осуществляться с применением специальных мер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16. Основания для осуществления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Профилактика правонарушений осуществляется при возникновении социальных, экономических, правовых и иных причин и условий, способствующих совершению правонарушений.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Специальные меры профилактики правонарушений, предусмотренные законодательством Российской Федерации, применяются субъектами профилактики правонарушений, указанными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и их должностными лицами при выявлении правонарушений либо причин и условий, способствующих их совершению, а также лиц, поведение которых носит противоправный или антиобщественный характер, или лиц, намеревающихся совершить правонарушение.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3. Основанием для применения специальных мер профилактики правонарушений является решение суда или решение одного из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4. Порядок применения специальных мер профилактики правонарушений определяется настоящим Федеральным законом, другими федеральными законами и иными нормативными правовыми актами Российской Федерации, регламентирующими деятельность субъектов профилактики правонарушений, указанных в </w:t>
      </w:r>
      <w:hyperlink w:anchor="P93" w:history="1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17. Формы профилактического воздействия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bookmarkStart w:id="5" w:name="P180"/>
      <w:bookmarkEnd w:id="5"/>
      <w:r>
        <w:t>1. Профилактическое воздействие может осуществляться в следующих формах: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6" w:name="P181"/>
      <w:bookmarkEnd w:id="6"/>
      <w:r>
        <w:t>1) правовое просвещение и правовое информирование;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7" w:name="P182"/>
      <w:bookmarkEnd w:id="7"/>
      <w:r>
        <w:t>2) профилактическая беседа;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lastRenderedPageBreak/>
        <w:t>4) профилактический учет;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внесение представления об устранении причин и условий, способствующих совершению правонарушения;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6) профилактический надзор;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9" w:name="P187"/>
      <w:bookmarkEnd w:id="9"/>
      <w:r>
        <w:t>7) социальная адаптация;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8) </w:t>
      </w:r>
      <w:proofErr w:type="spellStart"/>
      <w:r>
        <w:t>ресоциализация</w:t>
      </w:r>
      <w:proofErr w:type="spellEnd"/>
      <w:r>
        <w:t>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9) социальная реабилитация;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10" w:name="P190"/>
      <w:bookmarkEnd w:id="10"/>
      <w:r>
        <w:t>10) помощь лицам, пострадавшим от правонарушений или подверженным риску стать таковыми.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11" w:name="P191"/>
      <w:bookmarkEnd w:id="11"/>
      <w:r>
        <w:t xml:space="preserve">2. Профилактику правонарушений в формах профилактического воздействия, предусмотренных </w:t>
      </w:r>
      <w:hyperlink w:anchor="P182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186" w:history="1">
        <w:r>
          <w:rPr>
            <w:color w:val="0000FF"/>
          </w:rPr>
          <w:t>6 части 1</w:t>
        </w:r>
      </w:hyperlink>
      <w:r>
        <w:t xml:space="preserve"> настоящей статьи, в пределах установленной компетенции вправе осуществлять должностные лица органов прокуратуры Российской Федерации, следственных органов Следственного комитета Российской Федерации, органов внутренних дел, органов федеральной службы безопасности, органов уголовно-исполнительной системы и иных государственных органов, если такое право им предоставлено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18. Правовое просвещение и правовое информирование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В целях правового просвещения и правового информирования субъекты профилактики правонарушений или лица, участвующие в профилактике правонарушений, доводят до сведения граждан и организаций информацию, направленную на обеспечение защиты прав и свобод человека и гражданина, общества и государства от противоправных посягательств. Указанная информация может доводиться до сведения граждан и организаций путем применения различных мер образовательного, воспитательного, информационного, организационного или методического характера.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19. Профилактическая беседа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Профилактическая беседа состоит в разъяснении лицу, в отношении которого применяются меры индивидуальной профилактики правонарушений, его моральной и правовой ответственности перед обществом, государством, социальных и правовых последствий продолжения антиобщественного поведения.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Порядок проведения профилактической беседы устанавливается нормативными правовыми актами субъектов профилактики правонарушений, указанных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20. Объявление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 xml:space="preserve">1. Официальное предостережение (предостережение) о недопустимости действий, создающих условия для совершения правонарушений, либо недопустимости продолжения антиобщественного поведения объявляется лицу, в отношении которого применяются меры индивидуальной профилактики правонарушений,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таких действий либо недопустимости продолжения </w:t>
      </w:r>
      <w:r>
        <w:lastRenderedPageBreak/>
        <w:t>антиобщественного поведения.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Порядок объявления официального предостережения (предостережения) о недопустимости действий, создающих условия для совершения правонарушений, либо недопустимости продолжения антиобщественного поведения, включая порядок его направления (вручения), форма официального предостережения (предостережения), а также перечни категорий должностных лиц, уполномоченных объявлять официальное предостережение (предостережение), устанавливаются нормативными правовыми актами субъектов профилактики правонарушений, которые указаны в </w:t>
      </w:r>
      <w:hyperlink w:anchor="P191" w:history="1">
        <w:r>
          <w:rPr>
            <w:color w:val="0000FF"/>
          </w:rPr>
          <w:t>части 2 статьи 17</w:t>
        </w:r>
      </w:hyperlink>
      <w:r>
        <w:t xml:space="preserve"> настоящего Федерального закона и которым законодательством Российской Федерации предоставлено право объявления официального предостережения (предостережения).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3. В случае неисполнения требования, изложенного в официальном предостережении (предостережении) о недопустимости действий, создающих условия для совершения правонарушений, либо недопустимости продолжения антиобщественного поведения, лицо, которому оно было объявлено, может быть привлечено к ответственности в соответствии с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21. Профилактический учет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Профилактический учет предназначен для информационного обеспечения деятельности субъектов профилактики правонарушений.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Ведение профилактического учета (сбор, регистрация, обработка, хранение и предоставление информации), в том числе с использованием автоматизированных информационных систем, осуществляется субъектами профилактики правонарушений в пределах их полномочий в соответствии с порядками и требованиями, установленными нормативными правовыми актами Российской Федерации, нормативными правовыми актами соответствующих федеральных органов исполнительной власти.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3. При ведении профилактического учета обеспечивается конфиденциальность персональных данных о лице, состоящем на профилактическом учете, в соответствии с законодательством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4. При ведении профилактического учета субъекты профилактики правонарушений осуществляют обмен информацией в соответствии с законодательством Российской Федерации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22. Внесение представления об устранении причин и условий, способствующих совершению правонарушения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В случае выявления причин и условий, способствующих совершению правонарушения, субъект профилактики правонарушений, уполномоченный в соответствии с законодательством Российской Федерации, вносит в соответствующие орган или организацию независимо от форм собственности либо общественное объединение обязательное для исполнения представление об устранении причин и условий, способствующих совершению правонарушения.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Порядок внесения представления об устранении причин и условий, способствующих совершению правонарушения, а также перечни категорий должностных лиц, уполномоченных вносить указанное представление, устанавливаются нормативными правовыми актами соответствующего субъекта профилактики правонарушений.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3. Орган или организация обязаны в месячный срок рассмотреть адресованное им представление об устранении причин и условий, способствующих совершению правонарушения, и </w:t>
      </w:r>
      <w:r>
        <w:lastRenderedPageBreak/>
        <w:t>сообщить в письменной форме о принятых мерах субъекту профилактики правонарушений, внесшему указанное представление, в установленном законодательством Российской Федерации порядке.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23. Профилактический надзор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Профилактический надзор состоит в наблюдении за поведением лица, состоящего на профилактическом учете, и соблюдением им ограничений, установленных в соответствии с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24. Социальная адаптация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Социальная адаптация представляет собой комплекс мероприятий, направленных на оказание лицам, находящимся в трудной жизненной ситуации, содействия в реализации их конституционных прав и свобод, а также помощи в трудовом и бытовом устройстве.</w:t>
      </w:r>
    </w:p>
    <w:p w:rsidR="00896416" w:rsidRDefault="00896416">
      <w:pPr>
        <w:pStyle w:val="ConsPlusNormal"/>
        <w:spacing w:before="220"/>
        <w:ind w:firstLine="540"/>
        <w:jc w:val="both"/>
      </w:pPr>
      <w:bookmarkStart w:id="12" w:name="P228"/>
      <w:bookmarkEnd w:id="12"/>
      <w:r>
        <w:t>2. Меры по социальной адаптации применяются в соответствии с законодательством Российской Федерации в отношении следующих категорий лиц, находящихся в трудной жизненной ситуации: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безнадзорные и беспризорные несовершеннолетние;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лица, отбывающие уголовное наказание, не связанное с лишением свободы;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лица, занимающиеся бродяжничеством и попрошайничеством;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несовершеннолетние, подвергнутые принудительным мерам воспитательного воздействия;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5) лица без определенного места жительства;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6) другие категории лиц, предусмотренные законодательством Российской Федерации, в том числе лица, прошедшие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реабилитацию, а также лица, не способные самостоятельно обеспечить свою безопасность, с их согласия.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3. Обеспечение социальной адаптации осуществляется посредством: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1) стимулирования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</w:t>
      </w:r>
      <w:proofErr w:type="gramStart"/>
      <w:r>
        <w:t>токсикомании</w:t>
      </w:r>
      <w:proofErr w:type="gramEnd"/>
      <w:r>
        <w:t xml:space="preserve"> и реабилитацию;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2) предоставления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3) предоставления государственной социальной помощи на основании социального контракта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4) привлечения общественных объединений для оказания содействия лицам, нуждающимся в социальной адаптации.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 xml:space="preserve">Статья 25. </w:t>
      </w:r>
      <w:proofErr w:type="spellStart"/>
      <w:r>
        <w:t>Ресоциализация</w:t>
      </w:r>
      <w:proofErr w:type="spellEnd"/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proofErr w:type="spellStart"/>
      <w:r>
        <w:t>Ресоциализация</w:t>
      </w:r>
      <w:proofErr w:type="spellEnd"/>
      <w:r>
        <w:t xml:space="preserve"> представляет собой комплекс мер социально-экономического, педагогического, правового характера, осуществляемых субъектами профилактики правонарушений в соответствии с их компетенцией и лицами, участвующими в профилактике правонарушений, в целях </w:t>
      </w:r>
      <w:proofErr w:type="spellStart"/>
      <w:r>
        <w:t>реинтеграции</w:t>
      </w:r>
      <w:proofErr w:type="spellEnd"/>
      <w:r>
        <w:t xml:space="preserve"> в общество лиц, отбывших уголовное наказание в виде лишения свободы и (или) подвергшихся иным мерам уголовно-правового характера.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26. Социальная реабилитация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Социальная реабилитация представляет собой совокупность мероприятий по восстановлению утраченных социальных связей и функций лицами, находящимися в трудной жизненной ситуации, в том числе потребляющими наркотические средства и психотропные вещества в немедицинских целях.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Социальная реабилитация лиц, находящихся в трудной жизненной ситуации, в том числе потребляющих наркотические средства и психотропные вещества в немедицинских целях, осуществляется в соответствии с законодательством Российской Федерации посредством: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разъяснения существующего порядка оказания социальной, профессиональной и правовой помощи;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оказания психологической помощи;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3) содействия в восстановлении утраченных документов, социально-полезных связей.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3. Лицам, находящимся в трудной жизненной ситуации, в том числе потребляющим наркотические средства и психотропные вещества в немедицинских целях, организации социального обслуживания оказывают помощь в социальной реабилитации в порядке, определяемом органами государственной власти субъектов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27. Помощь лицам, пострадавшим от правонарушений или подверженным риску стать таковыми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Помощь лицам, пострадавшим от правонарушений или подверженным риску стать таковыми, направлена на оказание правовой, социальной, психологической, медицинской и иной поддержки указанным лицам, осуществляемой в соответствии с законодательством Российской Федерации с их согласия в целях минимизации последствий правонарушений либо снижения риска стать пострадавшими от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28. Права лиц, в отношении которых применяются меры индивидуальной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Лица, в отношении которых применяются меры индивидуальной профилактики правонарушений, имеют право на: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1) получение информации об основаниях и причинах применения в отношении их мер индивидуальной профилактики правонарушений, а также об условиях и характере применяемых в отношении их мер индивидуальной профилактики правонарушений;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2) ознакомление с материалами, собранными субъектами профилактики правонарушений в связи с применением в отношении указанных лиц мер индивидуальной профилактики правонарушений и непосредственно затрагивающими права и свободы указанных лиц, если иное не установлено федеральным законом;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3) обжалование действий (бездействия) и решений субъектов профилактики </w:t>
      </w:r>
      <w:r>
        <w:lastRenderedPageBreak/>
        <w:t>правонарушений и их должностных лиц, а также лиц, участвующих в профилактике правонарушений, в порядке, установленном законодательством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jc w:val="center"/>
        <w:outlineLvl w:val="0"/>
      </w:pPr>
      <w:r>
        <w:t>Глава 4. ОРГАНИЗАЦИОННЫЕ ОСНОВЫ ФУНКЦИОНИРОВАНИЯ СИСТЕМЫ</w:t>
      </w:r>
    </w:p>
    <w:p w:rsidR="00896416" w:rsidRDefault="00896416">
      <w:pPr>
        <w:pStyle w:val="ConsPlusTitle"/>
        <w:jc w:val="center"/>
      </w:pPr>
      <w:r>
        <w:t>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29. Функционирование системы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Функционирование системы профилактики правонарушений осуществляется на основе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Финансирование расходов субъектов профилактики правонарушений, связанных с реализацией государственных программ Российской Федерации, государственных программ субъектов Российской Федерации, муниципальных программ в сфере профилактики правонарушений, осуществляется за счет и в пределах средств, выделенных соответствующим субъектам профилактики правонарушений.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30. Координационные органы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правонарушений, а также в целях координации деятельности в указанной сфере создаются и функционируют межведомственный, ведомственные и региональные координационные органы.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Положение о межведомственном координационном органе в сфере профилактики правонарушений и его персональный состав утверждаются Правительством Российской Федерации.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3. Органы прокуратуры Российской Федерации и следственные органы Следственного комитета Российской Федерации могут создавать ведомственные координационные органы в сфере профилактики правонарушений, в том числе устанавливать их состав, полномочия и порядок их деятельности.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4. Порядок создания региональных и муниципальных координационных органов в сфере профилактики правонарушений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муниципальными правовыми актами.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31. Информационное обеспечение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федеральные органы исполнительной власти, органы государственной власти субъектов Российской Федерации или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>2. В целях информационного обеспечения профилактики правонарушений, ее публичности и открытости субъектами профилактики правонарушений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и органов местного самоуправления.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32. Мониторинг в сфере профилактики правонарушений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lastRenderedPageBreak/>
        <w:t>1. Мониторинг в сфере профилактики правонарушений проводится субъектами профилактики правонарушений в пределах их компетенции.</w:t>
      </w:r>
    </w:p>
    <w:p w:rsidR="00896416" w:rsidRDefault="00896416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Порядок</w:t>
        </w:r>
      </w:hyperlink>
      <w:r>
        <w:t xml:space="preserve"> проведения субъектами профилактики правонарушений мониторинга в сфере профилактики правонарушений устанавливается Правительством Российской Федерации.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jc w:val="center"/>
        <w:outlineLvl w:val="0"/>
      </w:pPr>
      <w:r>
        <w:t>Глава 5. ЗАКЛЮЧИТЕЛЬНЫЕ ПОЛОЖЕНИЯ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33. Приведение законов и других нормативных правовых актов субъектов Российской Федерации в соответствие с настоящим Федеральным законом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Законы и другие нормативные правовые акты субъектов Российской Федерации до приведения их в соответствие с настоящим Федеральным законом применяются в части, не противоречащей настоящему Федеральному закону.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Title"/>
        <w:ind w:firstLine="540"/>
        <w:jc w:val="both"/>
        <w:outlineLvl w:val="1"/>
      </w:pPr>
      <w:r>
        <w:t>Статья 34. Вступление в силу настоящего Федерального закона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ind w:firstLine="540"/>
        <w:jc w:val="both"/>
      </w:pPr>
      <w:r>
        <w:t>Настоящий Федеральный закон вступает в силу по истечении девяноста дней после дня его официального опубликования.</w:t>
      </w: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jc w:val="right"/>
      </w:pPr>
      <w:r>
        <w:t>Президент</w:t>
      </w:r>
    </w:p>
    <w:p w:rsidR="00896416" w:rsidRDefault="00896416">
      <w:pPr>
        <w:pStyle w:val="ConsPlusNormal"/>
        <w:jc w:val="right"/>
      </w:pPr>
      <w:r>
        <w:t>Российской Федерации</w:t>
      </w:r>
    </w:p>
    <w:p w:rsidR="00896416" w:rsidRDefault="00896416">
      <w:pPr>
        <w:pStyle w:val="ConsPlusNormal"/>
        <w:jc w:val="right"/>
      </w:pPr>
      <w:r>
        <w:t>В.ПУТИН</w:t>
      </w:r>
    </w:p>
    <w:p w:rsidR="00896416" w:rsidRDefault="00896416">
      <w:pPr>
        <w:pStyle w:val="ConsPlusNormal"/>
      </w:pPr>
      <w:r>
        <w:t>Москва, Кремль</w:t>
      </w:r>
    </w:p>
    <w:p w:rsidR="00896416" w:rsidRDefault="00896416">
      <w:pPr>
        <w:pStyle w:val="ConsPlusNormal"/>
        <w:spacing w:before="220"/>
      </w:pPr>
      <w:r>
        <w:t>23 июня 2016 года</w:t>
      </w:r>
    </w:p>
    <w:p w:rsidR="00896416" w:rsidRDefault="00896416">
      <w:pPr>
        <w:pStyle w:val="ConsPlusNormal"/>
        <w:spacing w:before="220"/>
      </w:pPr>
      <w:r>
        <w:t>N 182-ФЗ</w:t>
      </w:r>
    </w:p>
    <w:p w:rsidR="00896416" w:rsidRDefault="00896416">
      <w:pPr>
        <w:pStyle w:val="ConsPlusNormal"/>
      </w:pPr>
    </w:p>
    <w:p w:rsidR="00896416" w:rsidRDefault="00896416">
      <w:pPr>
        <w:pStyle w:val="ConsPlusNormal"/>
        <w:ind w:firstLine="540"/>
        <w:jc w:val="both"/>
      </w:pPr>
    </w:p>
    <w:p w:rsidR="00896416" w:rsidRDefault="008964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1CBB" w:rsidRDefault="00951CBB"/>
    <w:sectPr w:rsidR="00951CBB" w:rsidSect="00E36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16"/>
    <w:rsid w:val="00896416"/>
    <w:rsid w:val="009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0AF16"/>
  <w15:chartTrackingRefBased/>
  <w15:docId w15:val="{E4A9C368-825E-475C-AB7F-86C8845F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6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6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96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421C160326D8F56B4697A2A570D3E3660AC1DDD24705268CCA9340A7C1CED7B5967C67D2EC28C4536BCC435Z5kC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1421C160326D8F56B4697A2A570D3E3660A61CDB2A705268CCA9340A7C1CED7B5967C67D2EC28C4536BCC435Z5k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1421C160326D8F56B4697A2A570D3E366FAD19DB2E705268CCA9340A7C1CED7B5967C67D2EC28C4536BCC435Z5kCL" TargetMode="External"/><Relationship Id="rId11" Type="http://schemas.openxmlformats.org/officeDocument/2006/relationships/hyperlink" Target="consultantplus://offline/ref=2C1421C160326D8F56B4697A2A570D3E3769A51BDC2F705268CCA9340A7C1CED69593FCA7C27DC8C4523EA95730858C0268C00B54A2006BBZCk7L" TargetMode="External"/><Relationship Id="rId5" Type="http://schemas.openxmlformats.org/officeDocument/2006/relationships/hyperlink" Target="consultantplus://offline/ref=2C1421C160326D8F56B4697A2A570D3E366FAD19DB2F705268CCA9340A7C1CED7B5967C67D2EC28C4536BCC435Z5kCL" TargetMode="External"/><Relationship Id="rId10" Type="http://schemas.openxmlformats.org/officeDocument/2006/relationships/hyperlink" Target="consultantplus://offline/ref=2C1421C160326D8F56B4697A2A570D3E3660A218DD2C705268CCA9340A7C1CED7B5967C67D2EC28C4536BCC435Z5kCL" TargetMode="External"/><Relationship Id="rId4" Type="http://schemas.openxmlformats.org/officeDocument/2006/relationships/hyperlink" Target="consultantplus://offline/ref=2C1421C160326D8F56B4697A2A570D3E3760A21CD47A27503999A731022C46FD7F1033C26226DC934728BCZCk5L" TargetMode="External"/><Relationship Id="rId9" Type="http://schemas.openxmlformats.org/officeDocument/2006/relationships/hyperlink" Target="consultantplus://offline/ref=2C1421C160326D8F56B4697A2A570D3E3660A310D729705268CCA9340A7C1CED7B5967C67D2EC28C4536BCC435Z5k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5562</Words>
  <Characters>31705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Максим Александрович</dc:creator>
  <cp:keywords/>
  <dc:description/>
  <cp:lastModifiedBy>Калинин Максим Александрович</cp:lastModifiedBy>
  <cp:revision>1</cp:revision>
  <dcterms:created xsi:type="dcterms:W3CDTF">2021-10-19T11:36:00Z</dcterms:created>
  <dcterms:modified xsi:type="dcterms:W3CDTF">2021-10-19T11:38:00Z</dcterms:modified>
</cp:coreProperties>
</file>